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F5C2E" w:rsidRPr="000F5C2E" w:rsidRDefault="000F5C2E" w:rsidP="000F5C2E">
      <w:pPr>
        <w:jc w:val="both"/>
        <w:rPr>
          <w:rFonts w:cs="Arial"/>
          <w:rtl/>
        </w:rPr>
      </w:pPr>
      <w:r w:rsidRPr="000F5C2E">
        <w:rPr>
          <w:rFonts w:cs="Arial" w:hint="cs"/>
          <w:rtl/>
        </w:rPr>
        <w:t>نظرياً</w:t>
      </w:r>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نجاح</w:t>
      </w:r>
      <w:r w:rsidRPr="000F5C2E">
        <w:rPr>
          <w:rFonts w:cs="Arial"/>
          <w:rtl/>
        </w:rPr>
        <w:t xml:space="preserve"> </w:t>
      </w:r>
      <w:r w:rsidRPr="000F5C2E">
        <w:rPr>
          <w:rFonts w:cs="Arial" w:hint="cs"/>
          <w:rtl/>
        </w:rPr>
        <w:t>التلقيح</w:t>
      </w:r>
      <w:r w:rsidRPr="000F5C2E">
        <w:rPr>
          <w:rFonts w:cs="Arial"/>
          <w:rtl/>
        </w:rPr>
        <w:t xml:space="preserve"> </w:t>
      </w:r>
      <w:r w:rsidRPr="000F5C2E">
        <w:rPr>
          <w:rFonts w:cs="Arial" w:hint="cs"/>
          <w:rtl/>
        </w:rPr>
        <w:t>الذاتي</w:t>
      </w:r>
      <w:r w:rsidRPr="000F5C2E">
        <w:rPr>
          <w:rFonts w:cs="Arial"/>
          <w:rtl/>
        </w:rPr>
        <w:t xml:space="preserve"> </w:t>
      </w:r>
      <w:r w:rsidRPr="000F5C2E">
        <w:rPr>
          <w:rFonts w:cs="Arial" w:hint="cs"/>
          <w:rtl/>
        </w:rPr>
        <w:t>أو</w:t>
      </w:r>
      <w:r w:rsidRPr="000F5C2E">
        <w:rPr>
          <w:rFonts w:cs="Arial"/>
          <w:rtl/>
        </w:rPr>
        <w:t xml:space="preserve"> </w:t>
      </w:r>
      <w:r w:rsidRPr="000F5C2E">
        <w:rPr>
          <w:rFonts w:cs="Arial" w:hint="cs"/>
          <w:rtl/>
        </w:rPr>
        <w:t>الصناعي</w:t>
      </w:r>
      <w:r w:rsidRPr="000F5C2E">
        <w:rPr>
          <w:rFonts w:cs="Arial"/>
          <w:rtl/>
        </w:rPr>
        <w:t xml:space="preserve"> </w:t>
      </w:r>
      <w:r w:rsidRPr="000F5C2E">
        <w:rPr>
          <w:rFonts w:cs="Arial" w:hint="cs"/>
          <w:rtl/>
        </w:rPr>
        <w:t>يعتمد</w:t>
      </w:r>
      <w:r w:rsidRPr="000F5C2E">
        <w:rPr>
          <w:rFonts w:cs="Arial"/>
          <w:rtl/>
        </w:rPr>
        <w:t xml:space="preserve"> </w:t>
      </w:r>
      <w:r w:rsidRPr="000F5C2E">
        <w:rPr>
          <w:rFonts w:cs="Arial" w:hint="cs"/>
          <w:rtl/>
        </w:rPr>
        <w:t>إلى</w:t>
      </w:r>
      <w:r w:rsidRPr="000F5C2E">
        <w:rPr>
          <w:rFonts w:cs="Arial"/>
          <w:rtl/>
        </w:rPr>
        <w:t xml:space="preserve"> </w:t>
      </w:r>
      <w:r w:rsidRPr="000F5C2E">
        <w:rPr>
          <w:rFonts w:cs="Arial" w:hint="cs"/>
          <w:rtl/>
        </w:rPr>
        <w:t>حد</w:t>
      </w:r>
      <w:r w:rsidRPr="000F5C2E">
        <w:rPr>
          <w:rFonts w:cs="Arial"/>
          <w:rtl/>
        </w:rPr>
        <w:t xml:space="preserve"> </w:t>
      </w:r>
      <w:r w:rsidRPr="000F5C2E">
        <w:rPr>
          <w:rFonts w:cs="Arial" w:hint="cs"/>
          <w:rtl/>
        </w:rPr>
        <w:t>كبير</w:t>
      </w:r>
      <w:r w:rsidRPr="000F5C2E">
        <w:rPr>
          <w:rFonts w:cs="Arial"/>
          <w:rtl/>
        </w:rPr>
        <w:t xml:space="preserve"> </w:t>
      </w:r>
      <w:r w:rsidRPr="000F5C2E">
        <w:rPr>
          <w:rFonts w:cs="Arial" w:hint="cs"/>
          <w:rtl/>
        </w:rPr>
        <w:t>على</w:t>
      </w:r>
      <w:r w:rsidRPr="000F5C2E">
        <w:rPr>
          <w:rFonts w:cs="Arial"/>
          <w:rtl/>
        </w:rPr>
        <w:t xml:space="preserve"> </w:t>
      </w:r>
      <w:r w:rsidRPr="000F5C2E">
        <w:rPr>
          <w:rFonts w:cs="Arial" w:hint="cs"/>
          <w:rtl/>
        </w:rPr>
        <w:t>نضوج</w:t>
      </w:r>
      <w:r w:rsidRPr="000F5C2E">
        <w:rPr>
          <w:rFonts w:cs="Arial"/>
          <w:rtl/>
        </w:rPr>
        <w:t xml:space="preserve"> </w:t>
      </w:r>
      <w:r w:rsidRPr="000F5C2E">
        <w:rPr>
          <w:rFonts w:cs="Arial" w:hint="cs"/>
          <w:rtl/>
        </w:rPr>
        <w:t>البويضة</w:t>
      </w:r>
      <w:r w:rsidRPr="000F5C2E">
        <w:rPr>
          <w:rFonts w:cs="Arial"/>
          <w:rtl/>
        </w:rPr>
        <w:t xml:space="preserve"> . </w:t>
      </w:r>
      <w:r w:rsidRPr="000F5C2E">
        <w:rPr>
          <w:rFonts w:cs="Arial" w:hint="cs"/>
          <w:rtl/>
        </w:rPr>
        <w:t>إن</w:t>
      </w:r>
      <w:r w:rsidRPr="000F5C2E">
        <w:rPr>
          <w:rFonts w:cs="Arial"/>
          <w:rtl/>
        </w:rPr>
        <w:t xml:space="preserve"> </w:t>
      </w:r>
      <w:r w:rsidRPr="000F5C2E">
        <w:rPr>
          <w:rFonts w:cs="Arial" w:hint="cs"/>
          <w:rtl/>
        </w:rPr>
        <w:t>محافظة</w:t>
      </w:r>
      <w:r w:rsidRPr="000F5C2E">
        <w:rPr>
          <w:rFonts w:cs="Arial"/>
          <w:rtl/>
        </w:rPr>
        <w:t xml:space="preserve"> </w:t>
      </w:r>
      <w:r w:rsidRPr="000F5C2E">
        <w:rPr>
          <w:rFonts w:cs="Arial" w:hint="cs"/>
          <w:rtl/>
        </w:rPr>
        <w:t>البويضة</w:t>
      </w:r>
      <w:r w:rsidRPr="000F5C2E">
        <w:rPr>
          <w:rFonts w:cs="Arial"/>
          <w:rtl/>
        </w:rPr>
        <w:t xml:space="preserve"> </w:t>
      </w:r>
      <w:r w:rsidRPr="000F5C2E">
        <w:rPr>
          <w:rFonts w:cs="Arial" w:hint="cs"/>
          <w:rtl/>
        </w:rPr>
        <w:t>على</w:t>
      </w:r>
      <w:r w:rsidRPr="000F5C2E">
        <w:rPr>
          <w:rFonts w:cs="Arial"/>
          <w:rtl/>
        </w:rPr>
        <w:t xml:space="preserve"> </w:t>
      </w:r>
      <w:r w:rsidRPr="000F5C2E">
        <w:rPr>
          <w:rFonts w:cs="Arial" w:hint="cs"/>
          <w:rtl/>
        </w:rPr>
        <w:t>حيوتيها</w:t>
      </w:r>
      <w:r w:rsidRPr="000F5C2E">
        <w:rPr>
          <w:rFonts w:cs="Arial"/>
          <w:rtl/>
        </w:rPr>
        <w:t xml:space="preserve"> </w:t>
      </w:r>
      <w:r w:rsidRPr="000F5C2E">
        <w:rPr>
          <w:rFonts w:cs="Arial" w:hint="cs"/>
          <w:rtl/>
        </w:rPr>
        <w:t>يعتمد</w:t>
      </w:r>
      <w:r w:rsidRPr="000F5C2E">
        <w:rPr>
          <w:rFonts w:cs="Arial"/>
          <w:rtl/>
        </w:rPr>
        <w:t xml:space="preserve"> </w:t>
      </w:r>
      <w:r w:rsidRPr="000F5C2E">
        <w:rPr>
          <w:rFonts w:cs="Arial" w:hint="cs"/>
          <w:rtl/>
        </w:rPr>
        <w:t>أساساً</w:t>
      </w:r>
      <w:r w:rsidRPr="000F5C2E">
        <w:rPr>
          <w:rFonts w:cs="Arial"/>
          <w:rtl/>
        </w:rPr>
        <w:t xml:space="preserve"> </w:t>
      </w:r>
      <w:r w:rsidRPr="000F5C2E">
        <w:rPr>
          <w:rFonts w:cs="Arial" w:hint="cs"/>
          <w:rtl/>
        </w:rPr>
        <w:t>على</w:t>
      </w:r>
      <w:r w:rsidRPr="000F5C2E">
        <w:rPr>
          <w:rFonts w:cs="Arial"/>
          <w:rtl/>
        </w:rPr>
        <w:t xml:space="preserve"> </w:t>
      </w:r>
      <w:r w:rsidRPr="000F5C2E">
        <w:rPr>
          <w:rFonts w:cs="Arial" w:hint="cs"/>
          <w:rtl/>
        </w:rPr>
        <w:t>البيئة</w:t>
      </w:r>
      <w:r w:rsidRPr="000F5C2E">
        <w:rPr>
          <w:rFonts w:cs="Arial"/>
          <w:rtl/>
        </w:rPr>
        <w:t xml:space="preserve"> </w:t>
      </w:r>
      <w:r w:rsidRPr="000F5C2E">
        <w:rPr>
          <w:rFonts w:cs="Arial" w:hint="cs"/>
          <w:rtl/>
        </w:rPr>
        <w:t>المحيطة</w:t>
      </w:r>
      <w:r w:rsidRPr="000F5C2E">
        <w:rPr>
          <w:rFonts w:cs="Arial"/>
          <w:rtl/>
        </w:rPr>
        <w:t xml:space="preserve"> (</w:t>
      </w:r>
      <w:r w:rsidRPr="000F5C2E">
        <w:rPr>
          <w:rFonts w:cs="Arial" w:hint="cs"/>
          <w:rtl/>
        </w:rPr>
        <w:t>السائل</w:t>
      </w:r>
      <w:r w:rsidRPr="000F5C2E">
        <w:rPr>
          <w:rFonts w:cs="Arial"/>
          <w:rtl/>
        </w:rPr>
        <w:t xml:space="preserve"> </w:t>
      </w:r>
      <w:r w:rsidRPr="000F5C2E">
        <w:rPr>
          <w:rFonts w:cs="Arial" w:hint="cs"/>
          <w:rtl/>
        </w:rPr>
        <w:t>الجرابي</w:t>
      </w:r>
      <w:r w:rsidRPr="000F5C2E">
        <w:rPr>
          <w:rFonts w:cs="Arial"/>
          <w:rtl/>
        </w:rPr>
        <w:t xml:space="preserve">). </w:t>
      </w:r>
      <w:r w:rsidRPr="000F5C2E">
        <w:rPr>
          <w:rFonts w:cs="Arial" w:hint="cs"/>
          <w:rtl/>
        </w:rPr>
        <w:t>لذلك</w:t>
      </w:r>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فإن</w:t>
      </w:r>
      <w:r w:rsidRPr="000F5C2E">
        <w:rPr>
          <w:rFonts w:cs="Arial"/>
          <w:rtl/>
        </w:rPr>
        <w:t xml:space="preserve"> </w:t>
      </w:r>
      <w:r w:rsidRPr="000F5C2E">
        <w:rPr>
          <w:rFonts w:cs="Arial" w:hint="cs"/>
          <w:rtl/>
        </w:rPr>
        <w:t>معرفة</w:t>
      </w:r>
      <w:r w:rsidRPr="000F5C2E">
        <w:rPr>
          <w:rFonts w:cs="Arial"/>
          <w:rtl/>
        </w:rPr>
        <w:t xml:space="preserve"> </w:t>
      </w:r>
      <w:r w:rsidRPr="000F5C2E">
        <w:rPr>
          <w:rFonts w:cs="Arial" w:hint="cs"/>
          <w:rtl/>
        </w:rPr>
        <w:t>المقاييس</w:t>
      </w:r>
      <w:r w:rsidRPr="000F5C2E">
        <w:rPr>
          <w:rFonts w:cs="Arial"/>
          <w:rtl/>
        </w:rPr>
        <w:t xml:space="preserve"> </w:t>
      </w:r>
      <w:r w:rsidRPr="000F5C2E">
        <w:rPr>
          <w:rFonts w:cs="Arial" w:hint="cs"/>
          <w:rtl/>
        </w:rPr>
        <w:t>في</w:t>
      </w:r>
      <w:r w:rsidRPr="000F5C2E">
        <w:rPr>
          <w:rFonts w:cs="Arial"/>
          <w:rtl/>
        </w:rPr>
        <w:t xml:space="preserve"> </w:t>
      </w:r>
      <w:r w:rsidRPr="000F5C2E">
        <w:rPr>
          <w:rFonts w:cs="Arial" w:hint="cs"/>
          <w:rtl/>
        </w:rPr>
        <w:t>السائل</w:t>
      </w:r>
      <w:r w:rsidRPr="000F5C2E">
        <w:rPr>
          <w:rFonts w:cs="Arial"/>
          <w:rtl/>
        </w:rPr>
        <w:t xml:space="preserve"> </w:t>
      </w:r>
      <w:r w:rsidRPr="000F5C2E">
        <w:rPr>
          <w:rFonts w:cs="Arial" w:hint="cs"/>
          <w:rtl/>
        </w:rPr>
        <w:t>الجرابي</w:t>
      </w:r>
      <w:r w:rsidRPr="000F5C2E">
        <w:rPr>
          <w:rFonts w:cs="Arial"/>
          <w:rtl/>
        </w:rPr>
        <w:t xml:space="preserve"> </w:t>
      </w:r>
      <w:r w:rsidRPr="000F5C2E">
        <w:rPr>
          <w:rFonts w:cs="Arial" w:hint="cs"/>
          <w:rtl/>
        </w:rPr>
        <w:t>والتي</w:t>
      </w:r>
      <w:r w:rsidRPr="000F5C2E">
        <w:rPr>
          <w:rFonts w:cs="Arial"/>
          <w:rtl/>
        </w:rPr>
        <w:t xml:space="preserve"> </w:t>
      </w:r>
      <w:r w:rsidRPr="000F5C2E">
        <w:rPr>
          <w:rFonts w:cs="Arial" w:hint="cs"/>
          <w:rtl/>
        </w:rPr>
        <w:t>قد</w:t>
      </w:r>
      <w:r w:rsidRPr="000F5C2E">
        <w:rPr>
          <w:rFonts w:cs="Arial"/>
          <w:rtl/>
        </w:rPr>
        <w:t xml:space="preserve"> </w:t>
      </w:r>
      <w:r w:rsidRPr="000F5C2E">
        <w:rPr>
          <w:rFonts w:cs="Arial" w:hint="cs"/>
          <w:rtl/>
        </w:rPr>
        <w:t>تكون</w:t>
      </w:r>
      <w:r w:rsidRPr="000F5C2E">
        <w:rPr>
          <w:rFonts w:cs="Arial"/>
          <w:rtl/>
        </w:rPr>
        <w:t xml:space="preserve"> </w:t>
      </w:r>
      <w:r w:rsidRPr="000F5C2E">
        <w:rPr>
          <w:rFonts w:cs="Arial" w:hint="cs"/>
          <w:rtl/>
        </w:rPr>
        <w:t>مسؤولة</w:t>
      </w:r>
      <w:r w:rsidRPr="000F5C2E">
        <w:rPr>
          <w:rFonts w:cs="Arial"/>
          <w:rtl/>
        </w:rPr>
        <w:t xml:space="preserve"> </w:t>
      </w:r>
      <w:r w:rsidRPr="000F5C2E">
        <w:rPr>
          <w:rFonts w:cs="Arial" w:hint="cs"/>
          <w:rtl/>
        </w:rPr>
        <w:t>عن</w:t>
      </w:r>
      <w:r w:rsidRPr="000F5C2E">
        <w:rPr>
          <w:rFonts w:cs="Arial"/>
          <w:rtl/>
        </w:rPr>
        <w:t xml:space="preserve"> </w:t>
      </w:r>
      <w:r w:rsidRPr="000F5C2E">
        <w:rPr>
          <w:rFonts w:cs="Arial" w:hint="cs"/>
          <w:rtl/>
        </w:rPr>
        <w:t>حيوية</w:t>
      </w:r>
      <w:r w:rsidRPr="000F5C2E">
        <w:rPr>
          <w:rFonts w:cs="Arial"/>
          <w:rtl/>
        </w:rPr>
        <w:t xml:space="preserve"> </w:t>
      </w:r>
      <w:r w:rsidRPr="000F5C2E">
        <w:rPr>
          <w:rFonts w:cs="Arial" w:hint="cs"/>
          <w:rtl/>
        </w:rPr>
        <w:t>البويضة</w:t>
      </w:r>
      <w:r w:rsidRPr="000F5C2E">
        <w:rPr>
          <w:rFonts w:cs="Arial"/>
          <w:rtl/>
        </w:rPr>
        <w:t xml:space="preserve"> </w:t>
      </w:r>
      <w:r w:rsidRPr="000F5C2E">
        <w:rPr>
          <w:rFonts w:cs="Arial" w:hint="cs"/>
          <w:rtl/>
        </w:rPr>
        <w:t>يمكن</w:t>
      </w:r>
      <w:r w:rsidRPr="000F5C2E">
        <w:rPr>
          <w:rFonts w:cs="Arial"/>
          <w:rtl/>
        </w:rPr>
        <w:t xml:space="preserve"> </w:t>
      </w:r>
      <w:r w:rsidRPr="000F5C2E">
        <w:rPr>
          <w:rFonts w:cs="Arial" w:hint="cs"/>
          <w:rtl/>
        </w:rPr>
        <w:t>أن</w:t>
      </w:r>
      <w:r w:rsidRPr="000F5C2E">
        <w:rPr>
          <w:rFonts w:cs="Arial"/>
          <w:rtl/>
        </w:rPr>
        <w:t xml:space="preserve"> </w:t>
      </w:r>
      <w:r w:rsidRPr="000F5C2E">
        <w:rPr>
          <w:rFonts w:cs="Arial" w:hint="cs"/>
          <w:rtl/>
        </w:rPr>
        <w:t>تساهم</w:t>
      </w:r>
      <w:r w:rsidRPr="000F5C2E">
        <w:rPr>
          <w:rFonts w:cs="Arial"/>
          <w:rtl/>
        </w:rPr>
        <w:t xml:space="preserve"> </w:t>
      </w:r>
      <w:r w:rsidRPr="000F5C2E">
        <w:rPr>
          <w:rFonts w:cs="Arial" w:hint="cs"/>
          <w:rtl/>
        </w:rPr>
        <w:t>في</w:t>
      </w:r>
      <w:r w:rsidRPr="000F5C2E">
        <w:rPr>
          <w:rFonts w:cs="Arial"/>
          <w:rtl/>
        </w:rPr>
        <w:t xml:space="preserve"> </w:t>
      </w:r>
      <w:r w:rsidRPr="000F5C2E">
        <w:rPr>
          <w:rFonts w:cs="Arial" w:hint="cs"/>
          <w:rtl/>
        </w:rPr>
        <w:t>حل</w:t>
      </w:r>
      <w:r w:rsidRPr="000F5C2E">
        <w:rPr>
          <w:rFonts w:cs="Arial"/>
          <w:rtl/>
        </w:rPr>
        <w:t xml:space="preserve"> </w:t>
      </w:r>
      <w:r w:rsidRPr="000F5C2E">
        <w:rPr>
          <w:rFonts w:cs="Arial" w:hint="cs"/>
          <w:rtl/>
        </w:rPr>
        <w:t>مشكلة</w:t>
      </w:r>
      <w:r w:rsidRPr="000F5C2E">
        <w:rPr>
          <w:rFonts w:cs="Arial"/>
          <w:rtl/>
        </w:rPr>
        <w:t xml:space="preserve"> </w:t>
      </w:r>
      <w:r w:rsidRPr="000F5C2E">
        <w:rPr>
          <w:rFonts w:cs="Arial" w:hint="cs"/>
          <w:rtl/>
        </w:rPr>
        <w:t>العقم</w:t>
      </w:r>
      <w:r w:rsidRPr="000F5C2E">
        <w:rPr>
          <w:rFonts w:cs="Arial"/>
          <w:rtl/>
        </w:rPr>
        <w:t xml:space="preserve"> </w:t>
      </w:r>
      <w:r w:rsidRPr="000F5C2E">
        <w:rPr>
          <w:rFonts w:cs="Arial" w:hint="cs"/>
          <w:rtl/>
        </w:rPr>
        <w:t>لدى</w:t>
      </w:r>
      <w:r w:rsidRPr="000F5C2E">
        <w:rPr>
          <w:rFonts w:cs="Arial"/>
          <w:rtl/>
        </w:rPr>
        <w:t xml:space="preserve"> </w:t>
      </w:r>
      <w:r w:rsidRPr="000F5C2E">
        <w:rPr>
          <w:rFonts w:cs="Arial" w:hint="cs"/>
          <w:rtl/>
        </w:rPr>
        <w:t>بعض</w:t>
      </w:r>
      <w:r w:rsidRPr="000F5C2E">
        <w:rPr>
          <w:rFonts w:cs="Arial"/>
          <w:rtl/>
        </w:rPr>
        <w:t xml:space="preserve"> </w:t>
      </w:r>
      <w:r w:rsidRPr="000F5C2E">
        <w:rPr>
          <w:rFonts w:cs="Arial" w:hint="cs"/>
          <w:rtl/>
        </w:rPr>
        <w:t>السيدات</w:t>
      </w:r>
      <w:r w:rsidRPr="000F5C2E">
        <w:rPr>
          <w:rFonts w:cs="Arial"/>
          <w:rtl/>
        </w:rPr>
        <w:t xml:space="preserve"> </w:t>
      </w:r>
      <w:r w:rsidRPr="000F5C2E">
        <w:rPr>
          <w:rFonts w:cs="Arial" w:hint="cs"/>
          <w:rtl/>
        </w:rPr>
        <w:t>العقيمات</w:t>
      </w:r>
      <w:r w:rsidRPr="000F5C2E">
        <w:rPr>
          <w:rFonts w:cs="Arial"/>
          <w:rtl/>
        </w:rPr>
        <w:t xml:space="preserve"> </w:t>
      </w:r>
      <w:r w:rsidRPr="000F5C2E">
        <w:rPr>
          <w:rFonts w:cs="Arial" w:hint="cs"/>
          <w:rtl/>
        </w:rPr>
        <w:t>في</w:t>
      </w:r>
      <w:r w:rsidRPr="000F5C2E">
        <w:rPr>
          <w:rFonts w:cs="Arial"/>
          <w:rtl/>
        </w:rPr>
        <w:t xml:space="preserve"> </w:t>
      </w:r>
      <w:r w:rsidRPr="000F5C2E">
        <w:rPr>
          <w:rFonts w:cs="Arial" w:hint="cs"/>
          <w:rtl/>
        </w:rPr>
        <w:t>المملكة</w:t>
      </w:r>
      <w:r w:rsidRPr="000F5C2E">
        <w:rPr>
          <w:rFonts w:cs="Arial"/>
          <w:rtl/>
        </w:rPr>
        <w:t xml:space="preserve"> </w:t>
      </w:r>
      <w:r w:rsidRPr="000F5C2E">
        <w:rPr>
          <w:rFonts w:cs="Arial" w:hint="cs"/>
          <w:rtl/>
        </w:rPr>
        <w:t>العربية</w:t>
      </w:r>
      <w:r w:rsidRPr="000F5C2E">
        <w:rPr>
          <w:rFonts w:cs="Arial"/>
          <w:rtl/>
        </w:rPr>
        <w:t xml:space="preserve"> </w:t>
      </w:r>
      <w:r w:rsidRPr="000F5C2E">
        <w:rPr>
          <w:rFonts w:cs="Arial" w:hint="cs"/>
          <w:rtl/>
        </w:rPr>
        <w:t>السعودية</w:t>
      </w:r>
      <w:r w:rsidRPr="000F5C2E">
        <w:rPr>
          <w:rFonts w:cs="Arial"/>
          <w:rtl/>
        </w:rPr>
        <w:t xml:space="preserve"> . </w:t>
      </w:r>
    </w:p>
    <w:p w:rsidR="00A70D31" w:rsidRDefault="000F5C2E" w:rsidP="000F5C2E">
      <w:pPr>
        <w:jc w:val="both"/>
        <w:rPr>
          <w:rFonts w:hint="cs"/>
          <w:b/>
          <w:bCs/>
          <w:rtl/>
        </w:rPr>
      </w:pPr>
      <w:r w:rsidRPr="000F5C2E">
        <w:rPr>
          <w:rFonts w:cs="Arial" w:hint="cs"/>
          <w:rtl/>
        </w:rPr>
        <w:t>هدف</w:t>
      </w:r>
      <w:r w:rsidRPr="000F5C2E">
        <w:rPr>
          <w:rFonts w:cs="Arial"/>
          <w:rtl/>
        </w:rPr>
        <w:t xml:space="preserve"> </w:t>
      </w:r>
      <w:r w:rsidRPr="000F5C2E">
        <w:rPr>
          <w:rFonts w:cs="Arial" w:hint="cs"/>
          <w:rtl/>
        </w:rPr>
        <w:t>بحثنا</w:t>
      </w:r>
      <w:r w:rsidRPr="000F5C2E">
        <w:rPr>
          <w:rFonts w:cs="Arial"/>
          <w:rtl/>
        </w:rPr>
        <w:t xml:space="preserve"> </w:t>
      </w:r>
      <w:r w:rsidRPr="000F5C2E">
        <w:rPr>
          <w:rFonts w:cs="Arial" w:hint="cs"/>
          <w:rtl/>
        </w:rPr>
        <w:t>هو</w:t>
      </w:r>
      <w:r w:rsidRPr="000F5C2E">
        <w:rPr>
          <w:rFonts w:cs="Arial"/>
          <w:rtl/>
        </w:rPr>
        <w:t xml:space="preserve"> </w:t>
      </w:r>
      <w:r w:rsidRPr="000F5C2E">
        <w:rPr>
          <w:rFonts w:cs="Arial" w:hint="cs"/>
          <w:rtl/>
        </w:rPr>
        <w:t>دراسة</w:t>
      </w:r>
      <w:r w:rsidRPr="000F5C2E">
        <w:rPr>
          <w:rFonts w:cs="Arial"/>
          <w:rtl/>
        </w:rPr>
        <w:t xml:space="preserve"> </w:t>
      </w:r>
      <w:r w:rsidRPr="000F5C2E">
        <w:rPr>
          <w:rFonts w:cs="Arial" w:hint="cs"/>
          <w:rtl/>
        </w:rPr>
        <w:t>بعض</w:t>
      </w:r>
      <w:r w:rsidRPr="000F5C2E">
        <w:rPr>
          <w:rFonts w:cs="Arial"/>
          <w:rtl/>
        </w:rPr>
        <w:t xml:space="preserve"> </w:t>
      </w:r>
      <w:r w:rsidRPr="000F5C2E">
        <w:rPr>
          <w:rFonts w:cs="Arial" w:hint="cs"/>
          <w:rtl/>
        </w:rPr>
        <w:t>المقاييس</w:t>
      </w:r>
      <w:r w:rsidRPr="000F5C2E">
        <w:rPr>
          <w:rFonts w:cs="Arial"/>
          <w:rtl/>
        </w:rPr>
        <w:t xml:space="preserve"> </w:t>
      </w:r>
      <w:proofErr w:type="spellStart"/>
      <w:r w:rsidRPr="000F5C2E">
        <w:rPr>
          <w:rFonts w:cs="Arial" w:hint="cs"/>
          <w:rtl/>
        </w:rPr>
        <w:t>الكيموحيوية</w:t>
      </w:r>
      <w:proofErr w:type="spellEnd"/>
      <w:r w:rsidRPr="000F5C2E">
        <w:rPr>
          <w:rFonts w:cs="Arial"/>
          <w:rtl/>
        </w:rPr>
        <w:t xml:space="preserve"> </w:t>
      </w:r>
      <w:r w:rsidRPr="000F5C2E">
        <w:rPr>
          <w:rFonts w:cs="Arial" w:hint="cs"/>
          <w:rtl/>
        </w:rPr>
        <w:t>والتي</w:t>
      </w:r>
      <w:r w:rsidRPr="000F5C2E">
        <w:rPr>
          <w:rFonts w:cs="Arial"/>
          <w:rtl/>
        </w:rPr>
        <w:t xml:space="preserve"> </w:t>
      </w:r>
      <w:r w:rsidRPr="000F5C2E">
        <w:rPr>
          <w:rFonts w:cs="Arial" w:hint="cs"/>
          <w:rtl/>
        </w:rPr>
        <w:t>تشمل</w:t>
      </w:r>
      <w:r w:rsidRPr="000F5C2E">
        <w:rPr>
          <w:rFonts w:cs="Arial"/>
          <w:rtl/>
        </w:rPr>
        <w:t xml:space="preserve"> (</w:t>
      </w:r>
      <w:r w:rsidRPr="000F5C2E">
        <w:rPr>
          <w:rFonts w:cs="Arial" w:hint="cs"/>
          <w:rtl/>
        </w:rPr>
        <w:t>المعادن</w:t>
      </w:r>
      <w:r w:rsidRPr="000F5C2E">
        <w:rPr>
          <w:rFonts w:cs="Arial"/>
          <w:rtl/>
        </w:rPr>
        <w:t xml:space="preserve">: </w:t>
      </w:r>
      <w:r w:rsidRPr="000F5C2E">
        <w:rPr>
          <w:rFonts w:cs="Arial" w:hint="cs"/>
          <w:rtl/>
        </w:rPr>
        <w:t>البوتاسيوم</w:t>
      </w:r>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الصوديوم</w:t>
      </w:r>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الماغنسيوم</w:t>
      </w:r>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الكالسيوم</w:t>
      </w:r>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الزنك</w:t>
      </w:r>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الكادميوم</w:t>
      </w:r>
      <w:r w:rsidRPr="000F5C2E">
        <w:rPr>
          <w:rFonts w:cs="Arial"/>
          <w:rtl/>
        </w:rPr>
        <w:t xml:space="preserve"> </w:t>
      </w:r>
      <w:r w:rsidRPr="000F5C2E">
        <w:rPr>
          <w:rFonts w:cs="Arial" w:hint="cs"/>
          <w:rtl/>
        </w:rPr>
        <w:t>،</w:t>
      </w:r>
      <w:r w:rsidRPr="000F5C2E">
        <w:rPr>
          <w:rFonts w:cs="Arial"/>
          <w:rtl/>
        </w:rPr>
        <w:t xml:space="preserve"> </w:t>
      </w:r>
      <w:proofErr w:type="spellStart"/>
      <w:r w:rsidRPr="000F5C2E">
        <w:rPr>
          <w:rFonts w:cs="Arial" w:hint="cs"/>
          <w:rtl/>
        </w:rPr>
        <w:t>الفانديوم</w:t>
      </w:r>
      <w:proofErr w:type="spellEnd"/>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الرصاص</w:t>
      </w:r>
      <w:r w:rsidRPr="000F5C2E">
        <w:rPr>
          <w:rFonts w:cs="Arial"/>
          <w:rtl/>
        </w:rPr>
        <w:t xml:space="preserve"> </w:t>
      </w:r>
      <w:r w:rsidRPr="000F5C2E">
        <w:rPr>
          <w:rFonts w:cs="Arial" w:hint="cs"/>
          <w:rtl/>
        </w:rPr>
        <w:t>والكوبلت</w:t>
      </w:r>
      <w:r w:rsidRPr="000F5C2E">
        <w:rPr>
          <w:rFonts w:cs="Arial"/>
          <w:rtl/>
        </w:rPr>
        <w:t xml:space="preserve"> – </w:t>
      </w:r>
      <w:r w:rsidRPr="000F5C2E">
        <w:rPr>
          <w:rFonts w:cs="Arial" w:hint="cs"/>
          <w:rtl/>
        </w:rPr>
        <w:t>الهرمونات</w:t>
      </w:r>
      <w:r w:rsidRPr="000F5C2E">
        <w:rPr>
          <w:rFonts w:cs="Arial"/>
          <w:rtl/>
        </w:rPr>
        <w:t xml:space="preserve"> : </w:t>
      </w:r>
      <w:proofErr w:type="spellStart"/>
      <w:r w:rsidRPr="000F5C2E">
        <w:rPr>
          <w:rFonts w:cs="Arial" w:hint="cs"/>
          <w:rtl/>
        </w:rPr>
        <w:t>ألاستروجين</w:t>
      </w:r>
      <w:proofErr w:type="spellEnd"/>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البروجسترون</w:t>
      </w:r>
      <w:r w:rsidRPr="000F5C2E">
        <w:rPr>
          <w:rFonts w:cs="Arial"/>
          <w:rtl/>
        </w:rPr>
        <w:t xml:space="preserve"> </w:t>
      </w:r>
      <w:r w:rsidRPr="000F5C2E">
        <w:rPr>
          <w:rFonts w:cs="Arial" w:hint="cs"/>
          <w:rtl/>
        </w:rPr>
        <w:t>،</w:t>
      </w:r>
      <w:r w:rsidRPr="000F5C2E">
        <w:rPr>
          <w:rFonts w:cs="Arial"/>
          <w:rtl/>
        </w:rPr>
        <w:t xml:space="preserve"> </w:t>
      </w:r>
      <w:proofErr w:type="spellStart"/>
      <w:r w:rsidRPr="000F5C2E">
        <w:rPr>
          <w:rFonts w:cs="Arial" w:hint="cs"/>
          <w:rtl/>
        </w:rPr>
        <w:t>البرولاكتين</w:t>
      </w:r>
      <w:proofErr w:type="spellEnd"/>
      <w:r w:rsidRPr="000F5C2E">
        <w:rPr>
          <w:rFonts w:cs="Arial"/>
          <w:rtl/>
        </w:rPr>
        <w:t xml:space="preserve"> </w:t>
      </w:r>
      <w:r w:rsidRPr="000F5C2E">
        <w:rPr>
          <w:rFonts w:cs="Arial" w:hint="cs"/>
          <w:rtl/>
        </w:rPr>
        <w:t>وهرمون</w:t>
      </w:r>
      <w:r w:rsidRPr="000F5C2E">
        <w:rPr>
          <w:rFonts w:cs="Arial"/>
          <w:rtl/>
        </w:rPr>
        <w:t xml:space="preserve"> </w:t>
      </w:r>
      <w:r w:rsidRPr="000F5C2E">
        <w:rPr>
          <w:rFonts w:cs="Arial" w:hint="cs"/>
          <w:rtl/>
        </w:rPr>
        <w:t>عامل</w:t>
      </w:r>
      <w:r w:rsidRPr="000F5C2E">
        <w:rPr>
          <w:rFonts w:cs="Arial"/>
          <w:rtl/>
        </w:rPr>
        <w:t xml:space="preserve"> </w:t>
      </w:r>
      <w:r w:rsidRPr="000F5C2E">
        <w:rPr>
          <w:rFonts w:cs="Arial" w:hint="cs"/>
          <w:rtl/>
        </w:rPr>
        <w:t>النمو</w:t>
      </w:r>
      <w:r w:rsidRPr="000F5C2E">
        <w:rPr>
          <w:rFonts w:cs="Arial"/>
          <w:rtl/>
        </w:rPr>
        <w:t xml:space="preserve"> – </w:t>
      </w:r>
      <w:r w:rsidRPr="000F5C2E">
        <w:rPr>
          <w:rFonts w:cs="Arial" w:hint="cs"/>
          <w:rtl/>
        </w:rPr>
        <w:t>الأنزيمات</w:t>
      </w:r>
      <w:r w:rsidRPr="000F5C2E">
        <w:rPr>
          <w:rFonts w:cs="Arial"/>
          <w:rtl/>
        </w:rPr>
        <w:t xml:space="preserve"> : </w:t>
      </w:r>
      <w:proofErr w:type="spellStart"/>
      <w:r w:rsidRPr="000F5C2E">
        <w:rPr>
          <w:rFonts w:cs="Arial" w:hint="cs"/>
          <w:rtl/>
        </w:rPr>
        <w:t>الفوسفاتيز</w:t>
      </w:r>
      <w:proofErr w:type="spellEnd"/>
      <w:r w:rsidRPr="000F5C2E">
        <w:rPr>
          <w:rFonts w:cs="Arial"/>
          <w:rtl/>
        </w:rPr>
        <w:t xml:space="preserve"> </w:t>
      </w:r>
      <w:r w:rsidRPr="000F5C2E">
        <w:rPr>
          <w:rFonts w:cs="Arial" w:hint="cs"/>
          <w:rtl/>
        </w:rPr>
        <w:t>القلوي</w:t>
      </w:r>
      <w:r w:rsidRPr="000F5C2E">
        <w:rPr>
          <w:rFonts w:cs="Arial"/>
          <w:rtl/>
        </w:rPr>
        <w:t xml:space="preserve"> </w:t>
      </w:r>
      <w:r w:rsidRPr="000F5C2E">
        <w:rPr>
          <w:rFonts w:cs="Arial" w:hint="cs"/>
          <w:rtl/>
        </w:rPr>
        <w:t>،</w:t>
      </w:r>
      <w:r w:rsidRPr="000F5C2E">
        <w:rPr>
          <w:rFonts w:cs="Arial"/>
          <w:rtl/>
        </w:rPr>
        <w:t xml:space="preserve"> </w:t>
      </w:r>
      <w:proofErr w:type="spellStart"/>
      <w:r w:rsidRPr="000F5C2E">
        <w:rPr>
          <w:rFonts w:cs="Arial" w:hint="cs"/>
          <w:rtl/>
        </w:rPr>
        <w:t>اللاكيت</w:t>
      </w:r>
      <w:proofErr w:type="spellEnd"/>
      <w:r w:rsidRPr="000F5C2E">
        <w:rPr>
          <w:rFonts w:cs="Arial"/>
          <w:rtl/>
        </w:rPr>
        <w:t xml:space="preserve"> </w:t>
      </w:r>
      <w:r w:rsidRPr="000F5C2E">
        <w:rPr>
          <w:rFonts w:cs="Arial" w:hint="cs"/>
          <w:rtl/>
        </w:rPr>
        <w:t>دي</w:t>
      </w:r>
      <w:r w:rsidRPr="000F5C2E">
        <w:rPr>
          <w:rFonts w:cs="Arial"/>
          <w:rtl/>
        </w:rPr>
        <w:t xml:space="preserve"> </w:t>
      </w:r>
      <w:proofErr w:type="spellStart"/>
      <w:r w:rsidRPr="000F5C2E">
        <w:rPr>
          <w:rFonts w:cs="Arial" w:hint="cs"/>
          <w:rtl/>
        </w:rPr>
        <w:t>هيدروجينيز</w:t>
      </w:r>
      <w:proofErr w:type="spellEnd"/>
      <w:r w:rsidRPr="000F5C2E">
        <w:rPr>
          <w:rFonts w:cs="Arial"/>
          <w:rtl/>
        </w:rPr>
        <w:t xml:space="preserve"> </w:t>
      </w:r>
      <w:r w:rsidRPr="000F5C2E">
        <w:rPr>
          <w:rFonts w:cs="Arial" w:hint="cs"/>
          <w:rtl/>
        </w:rPr>
        <w:t>،</w:t>
      </w:r>
      <w:r w:rsidRPr="000F5C2E">
        <w:rPr>
          <w:rFonts w:cs="Arial"/>
          <w:rtl/>
        </w:rPr>
        <w:t xml:space="preserve"> </w:t>
      </w:r>
      <w:proofErr w:type="spellStart"/>
      <w:r w:rsidRPr="000F5C2E">
        <w:rPr>
          <w:rFonts w:cs="Arial" w:hint="cs"/>
          <w:rtl/>
        </w:rPr>
        <w:t>الليوسين</w:t>
      </w:r>
      <w:proofErr w:type="spellEnd"/>
      <w:r w:rsidRPr="000F5C2E">
        <w:rPr>
          <w:rFonts w:cs="Arial"/>
          <w:rtl/>
        </w:rPr>
        <w:t xml:space="preserve"> </w:t>
      </w:r>
      <w:r w:rsidRPr="000F5C2E">
        <w:rPr>
          <w:rFonts w:cs="Arial" w:hint="cs"/>
          <w:rtl/>
        </w:rPr>
        <w:t>امينو</w:t>
      </w:r>
      <w:r w:rsidRPr="000F5C2E">
        <w:rPr>
          <w:rFonts w:cs="Arial"/>
          <w:rtl/>
        </w:rPr>
        <w:t xml:space="preserve"> </w:t>
      </w:r>
      <w:proofErr w:type="spellStart"/>
      <w:r w:rsidRPr="000F5C2E">
        <w:rPr>
          <w:rFonts w:cs="Arial" w:hint="cs"/>
          <w:rtl/>
        </w:rPr>
        <w:t>ببتديز</w:t>
      </w:r>
      <w:proofErr w:type="spellEnd"/>
      <w:r w:rsidRPr="000F5C2E">
        <w:rPr>
          <w:rFonts w:cs="Arial"/>
          <w:rtl/>
        </w:rPr>
        <w:t xml:space="preserve"> </w:t>
      </w:r>
      <w:r w:rsidRPr="000F5C2E">
        <w:rPr>
          <w:rFonts w:cs="Arial" w:hint="cs"/>
          <w:rtl/>
        </w:rPr>
        <w:t>والألفا</w:t>
      </w:r>
      <w:r w:rsidRPr="000F5C2E">
        <w:rPr>
          <w:rFonts w:cs="Arial"/>
          <w:rtl/>
        </w:rPr>
        <w:t xml:space="preserve"> </w:t>
      </w:r>
      <w:proofErr w:type="spellStart"/>
      <w:r w:rsidRPr="000F5C2E">
        <w:rPr>
          <w:rFonts w:cs="Arial" w:hint="cs"/>
          <w:rtl/>
        </w:rPr>
        <w:t>أميليز</w:t>
      </w:r>
      <w:proofErr w:type="spellEnd"/>
      <w:r w:rsidRPr="000F5C2E">
        <w:rPr>
          <w:rFonts w:cs="Arial"/>
          <w:rtl/>
        </w:rPr>
        <w:t xml:space="preserve"> </w:t>
      </w:r>
      <w:r w:rsidRPr="000F5C2E">
        <w:rPr>
          <w:rFonts w:cs="Arial" w:hint="cs"/>
          <w:rtl/>
        </w:rPr>
        <w:t>،</w:t>
      </w:r>
      <w:r w:rsidRPr="000F5C2E">
        <w:rPr>
          <w:rFonts w:cs="Arial"/>
          <w:rtl/>
        </w:rPr>
        <w:t xml:space="preserve"> </w:t>
      </w:r>
      <w:r w:rsidRPr="000F5C2E">
        <w:rPr>
          <w:rFonts w:cs="Arial" w:hint="cs"/>
          <w:rtl/>
        </w:rPr>
        <w:t>إضافة</w:t>
      </w:r>
      <w:r w:rsidRPr="000F5C2E">
        <w:rPr>
          <w:rFonts w:cs="Arial"/>
          <w:rtl/>
        </w:rPr>
        <w:t xml:space="preserve"> </w:t>
      </w:r>
      <w:r w:rsidRPr="000F5C2E">
        <w:rPr>
          <w:rFonts w:cs="Arial" w:hint="cs"/>
          <w:rtl/>
        </w:rPr>
        <w:t>إلى</w:t>
      </w:r>
      <w:r w:rsidRPr="000F5C2E">
        <w:rPr>
          <w:rFonts w:cs="Arial"/>
          <w:rtl/>
        </w:rPr>
        <w:t xml:space="preserve"> </w:t>
      </w:r>
      <w:r w:rsidRPr="000F5C2E">
        <w:rPr>
          <w:rFonts w:cs="Arial" w:hint="cs"/>
          <w:rtl/>
        </w:rPr>
        <w:t>البروتين</w:t>
      </w:r>
      <w:r w:rsidRPr="000F5C2E">
        <w:rPr>
          <w:rFonts w:cs="Arial"/>
          <w:rtl/>
        </w:rPr>
        <w:t xml:space="preserve"> </w:t>
      </w:r>
      <w:r w:rsidRPr="000F5C2E">
        <w:rPr>
          <w:rFonts w:cs="Arial" w:hint="cs"/>
          <w:rtl/>
        </w:rPr>
        <w:t>الكلي</w:t>
      </w:r>
      <w:r w:rsidRPr="000F5C2E">
        <w:rPr>
          <w:rFonts w:cs="Arial"/>
          <w:rtl/>
        </w:rPr>
        <w:t xml:space="preserve"> ) </w:t>
      </w:r>
      <w:r w:rsidRPr="000F5C2E">
        <w:rPr>
          <w:rFonts w:cs="Arial" w:hint="cs"/>
          <w:rtl/>
        </w:rPr>
        <w:t>والتي</w:t>
      </w:r>
      <w:r w:rsidRPr="000F5C2E">
        <w:rPr>
          <w:rFonts w:cs="Arial"/>
          <w:rtl/>
        </w:rPr>
        <w:t xml:space="preserve"> </w:t>
      </w:r>
      <w:r w:rsidRPr="000F5C2E">
        <w:rPr>
          <w:rFonts w:cs="Arial" w:hint="cs"/>
          <w:rtl/>
        </w:rPr>
        <w:t>افترض</w:t>
      </w:r>
      <w:r w:rsidRPr="000F5C2E">
        <w:rPr>
          <w:rFonts w:cs="Arial"/>
          <w:rtl/>
        </w:rPr>
        <w:t xml:space="preserve"> </w:t>
      </w:r>
      <w:r w:rsidRPr="000F5C2E">
        <w:rPr>
          <w:rFonts w:cs="Arial" w:hint="cs"/>
          <w:rtl/>
        </w:rPr>
        <w:t>أهميتها</w:t>
      </w:r>
      <w:r w:rsidRPr="000F5C2E">
        <w:rPr>
          <w:rFonts w:cs="Arial"/>
          <w:rtl/>
        </w:rPr>
        <w:t xml:space="preserve"> </w:t>
      </w:r>
      <w:r w:rsidRPr="000F5C2E">
        <w:rPr>
          <w:rFonts w:cs="Arial" w:hint="cs"/>
          <w:rtl/>
        </w:rPr>
        <w:t>لنضوج</w:t>
      </w:r>
      <w:r w:rsidRPr="000F5C2E">
        <w:rPr>
          <w:rFonts w:cs="Arial"/>
          <w:rtl/>
        </w:rPr>
        <w:t xml:space="preserve"> </w:t>
      </w:r>
      <w:r w:rsidRPr="000F5C2E">
        <w:rPr>
          <w:rFonts w:cs="Arial" w:hint="cs"/>
          <w:rtl/>
        </w:rPr>
        <w:t>البويضة</w:t>
      </w:r>
      <w:r w:rsidRPr="000F5C2E">
        <w:rPr>
          <w:rFonts w:cs="Arial"/>
          <w:rtl/>
        </w:rPr>
        <w:t xml:space="preserve"> </w:t>
      </w:r>
      <w:r w:rsidRPr="000F5C2E">
        <w:rPr>
          <w:rFonts w:cs="Arial" w:hint="cs"/>
          <w:rtl/>
        </w:rPr>
        <w:t>في</w:t>
      </w:r>
      <w:r w:rsidRPr="000F5C2E">
        <w:rPr>
          <w:rFonts w:cs="Arial"/>
          <w:rtl/>
        </w:rPr>
        <w:t xml:space="preserve"> </w:t>
      </w:r>
      <w:r w:rsidRPr="000F5C2E">
        <w:rPr>
          <w:rFonts w:cs="Arial" w:hint="cs"/>
          <w:rtl/>
        </w:rPr>
        <w:t>السائل</w:t>
      </w:r>
      <w:r w:rsidRPr="000F5C2E">
        <w:rPr>
          <w:rFonts w:cs="Arial"/>
          <w:rtl/>
        </w:rPr>
        <w:t xml:space="preserve"> </w:t>
      </w:r>
      <w:r w:rsidRPr="000F5C2E">
        <w:rPr>
          <w:rFonts w:cs="Arial" w:hint="cs"/>
          <w:rtl/>
        </w:rPr>
        <w:t>الجرابي</w:t>
      </w:r>
      <w:r w:rsidRPr="000F5C2E">
        <w:rPr>
          <w:rFonts w:cs="Arial"/>
          <w:rtl/>
        </w:rPr>
        <w:t xml:space="preserve"> </w:t>
      </w:r>
      <w:r w:rsidRPr="000F5C2E">
        <w:rPr>
          <w:rFonts w:cs="Arial" w:hint="cs"/>
          <w:rtl/>
        </w:rPr>
        <w:t>للسيدات</w:t>
      </w:r>
      <w:r w:rsidRPr="000F5C2E">
        <w:rPr>
          <w:rFonts w:cs="Arial"/>
          <w:rtl/>
        </w:rPr>
        <w:t xml:space="preserve"> </w:t>
      </w:r>
      <w:r w:rsidRPr="000F5C2E">
        <w:rPr>
          <w:rFonts w:cs="Arial" w:hint="cs"/>
          <w:rtl/>
        </w:rPr>
        <w:t>الأصحاء</w:t>
      </w:r>
      <w:r w:rsidRPr="000F5C2E">
        <w:rPr>
          <w:rFonts w:cs="Arial"/>
          <w:rtl/>
        </w:rPr>
        <w:t xml:space="preserve"> . </w:t>
      </w:r>
      <w:r w:rsidRPr="000F5C2E">
        <w:rPr>
          <w:rFonts w:cs="Arial" w:hint="cs"/>
          <w:rtl/>
        </w:rPr>
        <w:t>هذه</w:t>
      </w:r>
      <w:r w:rsidRPr="000F5C2E">
        <w:rPr>
          <w:rFonts w:cs="Arial"/>
          <w:rtl/>
        </w:rPr>
        <w:t xml:space="preserve"> </w:t>
      </w:r>
      <w:r w:rsidRPr="000F5C2E">
        <w:rPr>
          <w:rFonts w:cs="Arial" w:hint="cs"/>
          <w:rtl/>
        </w:rPr>
        <w:t>المقاييس</w:t>
      </w:r>
      <w:r w:rsidRPr="000F5C2E">
        <w:rPr>
          <w:rFonts w:cs="Arial"/>
          <w:rtl/>
        </w:rPr>
        <w:t xml:space="preserve"> </w:t>
      </w:r>
      <w:proofErr w:type="spellStart"/>
      <w:r w:rsidRPr="000F5C2E">
        <w:rPr>
          <w:rFonts w:cs="Arial" w:hint="cs"/>
          <w:rtl/>
        </w:rPr>
        <w:t>الكيموحيوية</w:t>
      </w:r>
      <w:proofErr w:type="spellEnd"/>
      <w:r w:rsidRPr="000F5C2E">
        <w:rPr>
          <w:rFonts w:cs="Arial"/>
          <w:rtl/>
        </w:rPr>
        <w:t xml:space="preserve"> </w:t>
      </w:r>
      <w:r w:rsidRPr="000F5C2E">
        <w:rPr>
          <w:rFonts w:cs="Arial" w:hint="cs"/>
          <w:rtl/>
        </w:rPr>
        <w:t>تم</w:t>
      </w:r>
      <w:r w:rsidRPr="000F5C2E">
        <w:rPr>
          <w:rFonts w:cs="Arial"/>
          <w:rtl/>
        </w:rPr>
        <w:t xml:space="preserve"> </w:t>
      </w:r>
      <w:r w:rsidRPr="000F5C2E">
        <w:rPr>
          <w:rFonts w:cs="Arial" w:hint="cs"/>
          <w:rtl/>
        </w:rPr>
        <w:t>مقارنتها</w:t>
      </w:r>
      <w:r w:rsidRPr="000F5C2E">
        <w:rPr>
          <w:rFonts w:cs="Arial"/>
          <w:rtl/>
        </w:rPr>
        <w:t xml:space="preserve"> </w:t>
      </w:r>
      <w:r w:rsidRPr="000F5C2E">
        <w:rPr>
          <w:rFonts w:cs="Arial" w:hint="cs"/>
          <w:rtl/>
        </w:rPr>
        <w:t>بنفس</w:t>
      </w:r>
      <w:r w:rsidRPr="000F5C2E">
        <w:rPr>
          <w:rFonts w:cs="Arial"/>
          <w:rtl/>
        </w:rPr>
        <w:t xml:space="preserve"> </w:t>
      </w:r>
      <w:r w:rsidRPr="000F5C2E">
        <w:rPr>
          <w:rFonts w:cs="Arial" w:hint="cs"/>
          <w:rtl/>
        </w:rPr>
        <w:t>المقاييس</w:t>
      </w:r>
      <w:r w:rsidRPr="000F5C2E">
        <w:rPr>
          <w:rFonts w:cs="Arial"/>
          <w:rtl/>
        </w:rPr>
        <w:t xml:space="preserve"> </w:t>
      </w:r>
      <w:r w:rsidRPr="000F5C2E">
        <w:rPr>
          <w:rFonts w:cs="Arial" w:hint="cs"/>
          <w:rtl/>
        </w:rPr>
        <w:t>المتحصلة</w:t>
      </w:r>
      <w:r w:rsidRPr="000F5C2E">
        <w:rPr>
          <w:rFonts w:cs="Arial"/>
          <w:rtl/>
        </w:rPr>
        <w:t xml:space="preserve"> </w:t>
      </w:r>
      <w:r w:rsidRPr="000F5C2E">
        <w:rPr>
          <w:rFonts w:cs="Arial" w:hint="cs"/>
          <w:rtl/>
        </w:rPr>
        <w:t>من</w:t>
      </w:r>
      <w:r w:rsidRPr="000F5C2E">
        <w:rPr>
          <w:rFonts w:cs="Arial"/>
          <w:rtl/>
        </w:rPr>
        <w:t xml:space="preserve"> </w:t>
      </w:r>
      <w:r w:rsidRPr="000F5C2E">
        <w:rPr>
          <w:rFonts w:cs="Arial" w:hint="cs"/>
          <w:rtl/>
        </w:rPr>
        <w:t>السيدات</w:t>
      </w:r>
      <w:r w:rsidRPr="000F5C2E">
        <w:rPr>
          <w:rFonts w:cs="Arial"/>
          <w:rtl/>
        </w:rPr>
        <w:t xml:space="preserve"> </w:t>
      </w:r>
      <w:r w:rsidRPr="000F5C2E">
        <w:rPr>
          <w:rFonts w:cs="Arial" w:hint="cs"/>
          <w:rtl/>
        </w:rPr>
        <w:t>العقيمات</w:t>
      </w:r>
      <w:r w:rsidRPr="000F5C2E">
        <w:rPr>
          <w:rFonts w:cs="Arial"/>
          <w:rtl/>
        </w:rPr>
        <w:t xml:space="preserve">  . </w:t>
      </w:r>
      <w:r w:rsidRPr="000F5C2E">
        <w:rPr>
          <w:rFonts w:cs="Arial" w:hint="cs"/>
          <w:rtl/>
        </w:rPr>
        <w:t>الفرق</w:t>
      </w:r>
      <w:r w:rsidRPr="000F5C2E">
        <w:rPr>
          <w:rFonts w:cs="Arial"/>
          <w:rtl/>
        </w:rPr>
        <w:t xml:space="preserve"> </w:t>
      </w:r>
      <w:r w:rsidRPr="000F5C2E">
        <w:rPr>
          <w:rFonts w:cs="Arial" w:hint="cs"/>
          <w:rtl/>
        </w:rPr>
        <w:t>بين</w:t>
      </w:r>
      <w:r w:rsidRPr="000F5C2E">
        <w:rPr>
          <w:rFonts w:cs="Arial"/>
          <w:rtl/>
        </w:rPr>
        <w:t xml:space="preserve"> </w:t>
      </w:r>
      <w:r w:rsidRPr="000F5C2E">
        <w:rPr>
          <w:rFonts w:cs="Arial" w:hint="cs"/>
          <w:rtl/>
        </w:rPr>
        <w:t>هذه</w:t>
      </w:r>
      <w:r w:rsidRPr="000F5C2E">
        <w:rPr>
          <w:rFonts w:cs="Arial"/>
          <w:rtl/>
        </w:rPr>
        <w:t xml:space="preserve"> </w:t>
      </w:r>
      <w:r w:rsidRPr="000F5C2E">
        <w:rPr>
          <w:rFonts w:cs="Arial" w:hint="cs"/>
          <w:rtl/>
        </w:rPr>
        <w:t>المقاييس</w:t>
      </w:r>
      <w:r w:rsidRPr="000F5C2E">
        <w:rPr>
          <w:rFonts w:cs="Arial"/>
          <w:rtl/>
        </w:rPr>
        <w:t xml:space="preserve"> </w:t>
      </w:r>
      <w:r w:rsidRPr="000F5C2E">
        <w:rPr>
          <w:rFonts w:cs="Arial" w:hint="cs"/>
          <w:rtl/>
        </w:rPr>
        <w:t>في</w:t>
      </w:r>
      <w:r w:rsidRPr="000F5C2E">
        <w:rPr>
          <w:rFonts w:cs="Arial"/>
          <w:rtl/>
        </w:rPr>
        <w:t xml:space="preserve"> </w:t>
      </w:r>
      <w:r w:rsidRPr="000F5C2E">
        <w:rPr>
          <w:rFonts w:cs="Arial" w:hint="cs"/>
          <w:rtl/>
        </w:rPr>
        <w:t>المجموعتين</w:t>
      </w:r>
      <w:r w:rsidRPr="000F5C2E">
        <w:rPr>
          <w:rFonts w:cs="Arial"/>
          <w:rtl/>
        </w:rPr>
        <w:t xml:space="preserve"> (</w:t>
      </w:r>
      <w:r w:rsidRPr="000F5C2E">
        <w:rPr>
          <w:rFonts w:cs="Arial" w:hint="cs"/>
          <w:rtl/>
        </w:rPr>
        <w:t>الأصحاء</w:t>
      </w:r>
      <w:r w:rsidRPr="000F5C2E">
        <w:rPr>
          <w:rFonts w:cs="Arial"/>
          <w:rtl/>
        </w:rPr>
        <w:t xml:space="preserve"> </w:t>
      </w:r>
      <w:r w:rsidRPr="000F5C2E">
        <w:rPr>
          <w:rFonts w:cs="Arial" w:hint="cs"/>
          <w:rtl/>
        </w:rPr>
        <w:t>والعقيمات</w:t>
      </w:r>
      <w:r w:rsidRPr="000F5C2E">
        <w:rPr>
          <w:rFonts w:cs="Arial"/>
          <w:rtl/>
        </w:rPr>
        <w:t xml:space="preserve">) </w:t>
      </w:r>
      <w:r w:rsidRPr="000F5C2E">
        <w:rPr>
          <w:rFonts w:cs="Arial" w:hint="cs"/>
          <w:rtl/>
        </w:rPr>
        <w:t>كان</w:t>
      </w:r>
      <w:r w:rsidRPr="000F5C2E">
        <w:rPr>
          <w:rFonts w:cs="Arial"/>
          <w:rtl/>
        </w:rPr>
        <w:t xml:space="preserve"> </w:t>
      </w:r>
      <w:r w:rsidRPr="000F5C2E">
        <w:rPr>
          <w:rFonts w:cs="Arial" w:hint="cs"/>
          <w:rtl/>
        </w:rPr>
        <w:t>واضحاً</w:t>
      </w:r>
      <w:r w:rsidRPr="000F5C2E">
        <w:rPr>
          <w:rFonts w:cs="Arial"/>
          <w:rtl/>
        </w:rPr>
        <w:t xml:space="preserve"> </w:t>
      </w:r>
      <w:r w:rsidRPr="000F5C2E">
        <w:rPr>
          <w:rFonts w:cs="Arial" w:hint="cs"/>
          <w:rtl/>
        </w:rPr>
        <w:t>ولكن</w:t>
      </w:r>
      <w:r w:rsidRPr="000F5C2E">
        <w:rPr>
          <w:rFonts w:cs="Arial"/>
          <w:rtl/>
        </w:rPr>
        <w:t xml:space="preserve"> </w:t>
      </w:r>
      <w:r w:rsidRPr="000F5C2E">
        <w:rPr>
          <w:rFonts w:cs="Arial" w:hint="cs"/>
          <w:rtl/>
        </w:rPr>
        <w:t>غير</w:t>
      </w:r>
      <w:r w:rsidRPr="000F5C2E">
        <w:rPr>
          <w:rFonts w:cs="Arial"/>
          <w:rtl/>
        </w:rPr>
        <w:t xml:space="preserve"> </w:t>
      </w:r>
      <w:r w:rsidRPr="000F5C2E">
        <w:rPr>
          <w:rFonts w:cs="Arial" w:hint="cs"/>
          <w:rtl/>
        </w:rPr>
        <w:t>معنوياً</w:t>
      </w:r>
      <w:r w:rsidRPr="000F5C2E">
        <w:rPr>
          <w:rFonts w:cs="Arial"/>
          <w:rtl/>
        </w:rPr>
        <w:t xml:space="preserve"> .</w:t>
      </w:r>
    </w:p>
    <w:p w:rsidR="000F5C2E" w:rsidRPr="003D4022" w:rsidRDefault="000F5C2E" w:rsidP="000F5C2E">
      <w:pPr>
        <w:jc w:val="both"/>
        <w:rPr>
          <w:rFonts w:hint="cs"/>
          <w:b/>
          <w:bCs/>
          <w:rtl/>
        </w:rPr>
      </w:pPr>
    </w:p>
    <w:p w:rsidR="00A70D31" w:rsidRPr="00A70D31" w:rsidRDefault="003B600E" w:rsidP="00A70D31">
      <w:pPr>
        <w:bidi w:val="0"/>
        <w:rPr>
          <w:b/>
          <w:bCs/>
          <w:rtl/>
        </w:rPr>
      </w:pPr>
      <w:r w:rsidRPr="006326B9">
        <w:rPr>
          <w:b/>
          <w:bCs/>
        </w:rPr>
        <w:t xml:space="preserve">Abstract: </w:t>
      </w:r>
    </w:p>
    <w:p w:rsidR="000F5C2E" w:rsidRPr="000F5C2E" w:rsidRDefault="000F5C2E" w:rsidP="000F5C2E">
      <w:pPr>
        <w:bidi w:val="0"/>
        <w:spacing w:after="0"/>
        <w:rPr>
          <w:rFonts w:cs="Arial"/>
        </w:rPr>
      </w:pPr>
      <w:bookmarkStart w:id="0" w:name="_GoBack"/>
      <w:bookmarkEnd w:id="0"/>
      <w:r w:rsidRPr="000F5C2E">
        <w:rPr>
          <w:rFonts w:cs="Arial"/>
        </w:rPr>
        <w:t xml:space="preserve">Theoretically, the success of self-pollination or industrial depends largely on the maturation of the egg. The province of the egg to </w:t>
      </w:r>
      <w:proofErr w:type="spellStart"/>
      <w:r w:rsidRPr="000F5C2E">
        <w:rPr>
          <w:rFonts w:cs="Arial"/>
        </w:rPr>
        <w:t>Hiotiha</w:t>
      </w:r>
      <w:proofErr w:type="spellEnd"/>
      <w:r w:rsidRPr="000F5C2E">
        <w:rPr>
          <w:rFonts w:cs="Arial"/>
        </w:rPr>
        <w:t xml:space="preserve"> depends mainly on the surrounding environment (Follicular fluid). Therefore, knowledge of standards in the Follicular fluid, which may be responsible for the vitality of the egg can contribute to solving the problem of infertility in some women infertile in the Kingdom of Saudi Arabia.</w:t>
      </w:r>
    </w:p>
    <w:p w:rsidR="00455431" w:rsidRDefault="000F5C2E" w:rsidP="000F5C2E">
      <w:pPr>
        <w:bidi w:val="0"/>
        <w:spacing w:after="0"/>
        <w:rPr>
          <w:rFonts w:cs="Arial"/>
        </w:rPr>
      </w:pPr>
      <w:r w:rsidRPr="000F5C2E">
        <w:rPr>
          <w:rFonts w:cs="Arial"/>
        </w:rPr>
        <w:t xml:space="preserve"> The goal of our research is the study of some biochemical parameters, which include (Minerals: potassium, sodium, magnesium, calcium, zinc, cadmium, vanadium, lead and cobalt - hormones: estrogen, progesterone, prolactin and hormone growth factor - enzymes: phosphatase alkaline, </w:t>
      </w:r>
      <w:proofErr w:type="spellStart"/>
      <w:r w:rsidRPr="000F5C2E">
        <w:rPr>
          <w:rFonts w:cs="Arial"/>
        </w:rPr>
        <w:t>Allakit</w:t>
      </w:r>
      <w:proofErr w:type="spellEnd"/>
      <w:r w:rsidRPr="000F5C2E">
        <w:rPr>
          <w:rFonts w:cs="Arial"/>
        </w:rPr>
        <w:t xml:space="preserve"> de </w:t>
      </w:r>
      <w:proofErr w:type="spellStart"/>
      <w:r w:rsidRPr="000F5C2E">
        <w:rPr>
          <w:rFonts w:cs="Arial"/>
        </w:rPr>
        <w:t>Hedrugeniz</w:t>
      </w:r>
      <w:proofErr w:type="spellEnd"/>
      <w:r w:rsidRPr="000F5C2E">
        <w:rPr>
          <w:rFonts w:cs="Arial"/>
        </w:rPr>
        <w:t xml:space="preserve">, </w:t>
      </w:r>
      <w:proofErr w:type="spellStart"/>
      <w:r w:rsidRPr="000F5C2E">
        <w:rPr>
          <w:rFonts w:cs="Arial"/>
        </w:rPr>
        <w:t>leucine</w:t>
      </w:r>
      <w:proofErr w:type="spellEnd"/>
      <w:r w:rsidRPr="000F5C2E">
        <w:rPr>
          <w:rFonts w:cs="Arial"/>
        </w:rPr>
        <w:t xml:space="preserve"> </w:t>
      </w:r>
      <w:proofErr w:type="spellStart"/>
      <w:r w:rsidRPr="000F5C2E">
        <w:rPr>
          <w:rFonts w:cs="Arial"/>
        </w:rPr>
        <w:t>Bbendez</w:t>
      </w:r>
      <w:proofErr w:type="spellEnd"/>
      <w:r w:rsidRPr="000F5C2E">
        <w:rPr>
          <w:rFonts w:cs="Arial"/>
        </w:rPr>
        <w:t xml:space="preserve"> amino and alpha-amylase, as well as total protein), which assumed importance for the maturation of the egg in the Follicular fluid of healthy women. These biochemical parameters were compared with the same measurements obtained from infertile women. The difference between these measurements in the two groups (healthy and infertile) was clear, but not morally.</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DFBF-FEB3-43B5-B322-CCCFEFFB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2011-09-28T08:34:00Z</dcterms:created>
  <dcterms:modified xsi:type="dcterms:W3CDTF">2011-09-28T08:34:00Z</dcterms:modified>
</cp:coreProperties>
</file>